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83" w:rsidRPr="00A20683" w:rsidRDefault="00A20683" w:rsidP="009E3CEF">
      <w:pPr>
        <w:jc w:val="both"/>
        <w:rPr>
          <w:lang w:val="ka-GE"/>
        </w:rPr>
      </w:pPr>
      <w:r>
        <w:rPr>
          <w:lang w:val="ka-GE"/>
        </w:rPr>
        <w:t>კოვაქსის მონაწილეთა ფინანსური გარანტიის სახელმძღვანელო</w:t>
      </w:r>
    </w:p>
    <w:p w:rsidR="00DF059F" w:rsidRPr="00DF059F" w:rsidRDefault="00DF059F" w:rsidP="009E3CEF">
      <w:pPr>
        <w:jc w:val="both"/>
        <w:rPr>
          <w:lang w:val="ka-GE"/>
        </w:rPr>
      </w:pPr>
      <w:r>
        <w:rPr>
          <w:lang w:val="ka-GE"/>
        </w:rPr>
        <w:t>აღნიშნული სახელმძღვანელოს მიზანია დაეხმაროს მონაწილეებს  კოვაქსის ობიექტში მონაწილეობის მხარდასაჭერად მიიღონ შესაბამისი გარანტიები.</w:t>
      </w:r>
      <w:r w:rsidR="006D2383">
        <w:rPr>
          <w:lang w:val="ka-GE"/>
        </w:rPr>
        <w:t xml:space="preserve"> ფინანსური გარანტიები ექვემდებარებიან დამატებით გადხდას  ავანსთან ერთად.თითოეული თვიტდაფინანსებადი მონაწილემ მიუხედავად იმისა, შესყიდვის რომელი ,ხელშეკრულება აქვს არჩეული სავალდებულო თუ არასავალდებულო, მონაწილეობისთვის ვალდებულია წარადგინოს ფინანსური გარანტია შთანხმების პირობების შესაბამისად.</w:t>
      </w:r>
    </w:p>
    <w:p w:rsidR="006D2383" w:rsidRDefault="006D2383" w:rsidP="009E3CEF">
      <w:pPr>
        <w:jc w:val="both"/>
        <w:rPr>
          <w:lang w:val="ka-GE"/>
        </w:rPr>
      </w:pPr>
      <w:r>
        <w:rPr>
          <w:lang w:val="ka-GE"/>
        </w:rPr>
        <w:t>მონაწილეებმა, რომლებმაც აირჩიეს სავალდებულო შესყიდვის ხელშეკრულება უნდა წარადგინოს</w:t>
      </w:r>
    </w:p>
    <w:p w:rsidR="00A20683" w:rsidRPr="006D2383" w:rsidRDefault="00A20683" w:rsidP="009E3CEF">
      <w:pPr>
        <w:jc w:val="both"/>
        <w:rPr>
          <w:lang w:val="ka-GE"/>
        </w:rPr>
      </w:pPr>
      <w:r w:rsidRPr="009849CC">
        <w:rPr>
          <w:lang w:val="ka-GE"/>
        </w:rPr>
        <w:t>•</w:t>
      </w:r>
      <w:r w:rsidR="006D2383">
        <w:rPr>
          <w:lang w:val="ka-GE"/>
        </w:rPr>
        <w:t xml:space="preserve"> </w:t>
      </w:r>
      <w:proofErr w:type="gramStart"/>
      <w:r w:rsidR="006D2383">
        <w:rPr>
          <w:lang w:val="ka-GE"/>
        </w:rPr>
        <w:t>ღირებულება</w:t>
      </w:r>
      <w:proofErr w:type="gramEnd"/>
      <w:r w:rsidR="006D2383">
        <w:rPr>
          <w:lang w:val="ka-GE"/>
        </w:rPr>
        <w:t xml:space="preserve"> </w:t>
      </w:r>
      <w:r w:rsidR="006D2383" w:rsidRPr="006D2383">
        <w:rPr>
          <w:lang w:val="ka-GE"/>
        </w:rPr>
        <w:t>$8.95</w:t>
      </w:r>
      <w:r w:rsidR="006D2383">
        <w:rPr>
          <w:lang w:val="ka-GE"/>
        </w:rPr>
        <w:t xml:space="preserve"> დოზაზე</w:t>
      </w:r>
    </w:p>
    <w:p w:rsidR="003119B3" w:rsidRDefault="006D2383" w:rsidP="009E3CEF">
      <w:pPr>
        <w:jc w:val="both"/>
        <w:rPr>
          <w:lang w:val="ka-GE"/>
        </w:rPr>
      </w:pPr>
      <w:r>
        <w:rPr>
          <w:lang w:val="ka-GE"/>
        </w:rPr>
        <w:t xml:space="preserve">მონაწილეებმა, რომლებმაც წარადგინეს არასავალდებულო ხელშეკრულება უნდა უზრუნველყონ </w:t>
      </w:r>
    </w:p>
    <w:p w:rsidR="00A20683" w:rsidRPr="006D2383" w:rsidRDefault="00A20683" w:rsidP="009E3CEF">
      <w:pPr>
        <w:jc w:val="both"/>
        <w:rPr>
          <w:lang w:val="ka-GE"/>
        </w:rPr>
      </w:pPr>
      <w:r w:rsidRPr="009849CC">
        <w:rPr>
          <w:lang w:val="ka-GE"/>
        </w:rPr>
        <w:t>•</w:t>
      </w:r>
      <w:r w:rsidR="006D2383">
        <w:rPr>
          <w:lang w:val="ka-GE"/>
        </w:rPr>
        <w:t xml:space="preserve"> </w:t>
      </w:r>
      <w:proofErr w:type="gramStart"/>
      <w:r w:rsidR="006D2383">
        <w:rPr>
          <w:lang w:val="ka-GE"/>
        </w:rPr>
        <w:t>გარანტია</w:t>
      </w:r>
      <w:proofErr w:type="gramEnd"/>
      <w:r w:rsidR="006D2383">
        <w:rPr>
          <w:lang w:val="ka-GE"/>
        </w:rPr>
        <w:t xml:space="preserve"> ღირებულებით </w:t>
      </w:r>
      <w:r w:rsidR="006D2383" w:rsidRPr="009849CC">
        <w:rPr>
          <w:lang w:val="ka-GE"/>
        </w:rPr>
        <w:t>$0.40</w:t>
      </w:r>
      <w:r w:rsidR="006D2383">
        <w:rPr>
          <w:lang w:val="ka-GE"/>
        </w:rPr>
        <w:t xml:space="preserve"> დოზაზე</w:t>
      </w:r>
    </w:p>
    <w:p w:rsidR="006D2383" w:rsidRDefault="006D2383" w:rsidP="009E3CEF">
      <w:pPr>
        <w:jc w:val="both"/>
        <w:rPr>
          <w:lang w:val="ka-GE"/>
        </w:rPr>
      </w:pPr>
      <w:r>
        <w:rPr>
          <w:lang w:val="ka-GE"/>
        </w:rPr>
        <w:t>ინდივიდუალური ხელშეკრულების შესაბამისად გარანტიის თანხა შედის წინასწარი გადახდის თანხაში</w:t>
      </w:r>
      <w:r w:rsidR="003119B3">
        <w:rPr>
          <w:lang w:val="ka-GE"/>
        </w:rPr>
        <w:t>.</w:t>
      </w:r>
      <w:r>
        <w:rPr>
          <w:lang w:val="ka-GE"/>
        </w:rPr>
        <w:t xml:space="preserve"> </w:t>
      </w:r>
    </w:p>
    <w:p w:rsidR="00A20683" w:rsidRPr="00B03C3B" w:rsidRDefault="00B03C3B" w:rsidP="009E3CEF">
      <w:pPr>
        <w:jc w:val="both"/>
        <w:rPr>
          <w:lang w:val="ka-GE"/>
        </w:rPr>
      </w:pPr>
      <w:r>
        <w:rPr>
          <w:lang w:val="ka-GE"/>
        </w:rPr>
        <w:t>სახელმძ</w:t>
      </w:r>
      <w:r w:rsidR="006D2383">
        <w:rPr>
          <w:lang w:val="ka-GE"/>
        </w:rPr>
        <w:t>ვანელო</w:t>
      </w:r>
      <w:r w:rsidR="00A20683" w:rsidRPr="00B03C3B">
        <w:rPr>
          <w:lang w:val="ka-GE"/>
        </w:rPr>
        <w:t>:</w:t>
      </w:r>
    </w:p>
    <w:p w:rsidR="00A20683" w:rsidRPr="009849CC" w:rsidRDefault="00B03C3B" w:rsidP="009E3CEF">
      <w:pPr>
        <w:jc w:val="both"/>
        <w:rPr>
          <w:lang w:val="ka-GE"/>
        </w:rPr>
      </w:pPr>
      <w:r>
        <w:rPr>
          <w:lang w:val="ka-GE"/>
        </w:rPr>
        <w:t>მონაწილეებისთვის</w:t>
      </w:r>
      <w:r w:rsidR="003119B3">
        <w:rPr>
          <w:lang w:val="ka-GE"/>
        </w:rPr>
        <w:t>,</w:t>
      </w:r>
      <w:r>
        <w:rPr>
          <w:lang w:val="ka-GE"/>
        </w:rPr>
        <w:t xml:space="preserve"> რომლებიც შეესაბამებიან ორი მდგომრეობიდან ერთერთს</w:t>
      </w:r>
      <w:r w:rsidR="003119B3">
        <w:rPr>
          <w:lang w:val="ka-GE"/>
        </w:rPr>
        <w:t>,</w:t>
      </w:r>
      <w:r>
        <w:rPr>
          <w:lang w:val="ka-GE"/>
        </w:rPr>
        <w:t xml:space="preserve"> გავი მიი</w:t>
      </w:r>
      <w:r w:rsidR="003119B3">
        <w:rPr>
          <w:lang w:val="ka-GE"/>
        </w:rPr>
        <w:t>ღ</w:t>
      </w:r>
      <w:r>
        <w:rPr>
          <w:lang w:val="ka-GE"/>
        </w:rPr>
        <w:t>ებს მათ ფინნსურ გარანტიას მათი ფინანსთა სამინისტროსგან ან ცენტრალური ბანკისგან:</w:t>
      </w:r>
    </w:p>
    <w:p w:rsidR="00A20683" w:rsidRPr="00B03C3B" w:rsidRDefault="003119B3" w:rsidP="009E3CEF">
      <w:pPr>
        <w:jc w:val="both"/>
        <w:rPr>
          <w:lang w:val="ka-GE"/>
        </w:rPr>
      </w:pPr>
      <w:r>
        <w:rPr>
          <w:lang w:val="ka-GE"/>
        </w:rPr>
        <w:t xml:space="preserve">1. </w:t>
      </w:r>
      <w:r w:rsidR="00B03C3B">
        <w:rPr>
          <w:lang w:val="ka-GE"/>
        </w:rPr>
        <w:t xml:space="preserve">უცხოური ვალუტის ხანგრძლივი რეიტინგი ტოლი ან მეტი უნდა იყოს </w:t>
      </w:r>
      <w:r w:rsidR="00B03C3B" w:rsidRPr="00B03C3B">
        <w:rPr>
          <w:lang w:val="ka-GE"/>
        </w:rPr>
        <w:t xml:space="preserve">B2 / B / B </w:t>
      </w:r>
      <w:r w:rsidR="00B234D9">
        <w:rPr>
          <w:lang w:val="ka-GE"/>
        </w:rPr>
        <w:t xml:space="preserve">მინიმუმ ერთერთი მითითებული რეიტინგული სააგენტოსი </w:t>
      </w:r>
      <w:r w:rsidR="00B03C3B" w:rsidRPr="00B03C3B">
        <w:rPr>
          <w:lang w:val="ka-GE"/>
        </w:rPr>
        <w:t xml:space="preserve">(Moody’s / Fitch / S&amp;P). </w:t>
      </w:r>
      <w:r w:rsidR="00B234D9">
        <w:rPr>
          <w:lang w:val="ka-GE"/>
        </w:rPr>
        <w:t xml:space="preserve"> თუ ეკონომიკის რეიტინგი არის 3, აქედან  მინიმუმ 2 უნდა იყოს </w:t>
      </w:r>
      <w:r w:rsidR="00B03C3B" w:rsidRPr="00B03C3B">
        <w:rPr>
          <w:lang w:val="ka-GE"/>
        </w:rPr>
        <w:t>B2 / B / B</w:t>
      </w:r>
      <w:r w:rsidR="00B234D9">
        <w:rPr>
          <w:lang w:val="ka-GE"/>
        </w:rPr>
        <w:t xml:space="preserve"> ან მაღალი. თუ ეკონომიკის რეიტინგი არის 2 და ნაკლები, მაშინ ყველა რეიტინგი უნდა იყოს </w:t>
      </w:r>
      <w:r w:rsidR="00B03C3B" w:rsidRPr="00B03C3B">
        <w:rPr>
          <w:lang w:val="ka-GE"/>
        </w:rPr>
        <w:t xml:space="preserve">B2 / B / B </w:t>
      </w:r>
      <w:r w:rsidR="00B234D9">
        <w:rPr>
          <w:lang w:val="ka-GE"/>
        </w:rPr>
        <w:t>ან მეტი.</w:t>
      </w:r>
    </w:p>
    <w:p w:rsidR="00A20683" w:rsidRPr="003119B3" w:rsidRDefault="00A20683" w:rsidP="009E3CEF">
      <w:pPr>
        <w:jc w:val="both"/>
        <w:rPr>
          <w:lang w:val="ka-GE"/>
        </w:rPr>
      </w:pPr>
      <w:r w:rsidRPr="009849CC">
        <w:rPr>
          <w:lang w:val="ka-GE"/>
        </w:rPr>
        <w:t>2.</w:t>
      </w:r>
      <w:r w:rsidR="003119B3">
        <w:rPr>
          <w:lang w:val="ka-GE"/>
        </w:rPr>
        <w:t xml:space="preserve"> </w:t>
      </w:r>
      <w:proofErr w:type="gramStart"/>
      <w:r w:rsidR="003119B3">
        <w:rPr>
          <w:lang w:val="ka-GE"/>
        </w:rPr>
        <w:t>ეკონომიკები</w:t>
      </w:r>
      <w:proofErr w:type="gramEnd"/>
      <w:r w:rsidR="003119B3">
        <w:rPr>
          <w:lang w:val="ka-GE"/>
        </w:rPr>
        <w:t xml:space="preserve">, რომელთა გარანტიის თანხა ნაკლებია, ვიდრე </w:t>
      </w:r>
      <w:r w:rsidR="003119B3" w:rsidRPr="009849CC">
        <w:rPr>
          <w:lang w:val="ka-GE"/>
        </w:rPr>
        <w:t>$100,000.</w:t>
      </w:r>
    </w:p>
    <w:p w:rsidR="00A20683" w:rsidRPr="003119B3" w:rsidRDefault="003119B3" w:rsidP="009E3CEF">
      <w:pPr>
        <w:jc w:val="both"/>
        <w:rPr>
          <w:lang w:val="ka-GE"/>
        </w:rPr>
      </w:pPr>
      <w:r>
        <w:rPr>
          <w:lang w:val="ka-GE"/>
        </w:rPr>
        <w:t xml:space="preserve">თუ მონაწილეები არ აკმაყოფილებენ ამ ორი მდგომარეობიდან არცერთს, გავი მიიღებს ფინანსურ გარანტიას მულტილატერალური განვითარების ბანკისგან ან ფინანსური ინტიტუციებიდან რომელთა უცხოური ვალუტის საკრედიტო რეიტინგი არის </w:t>
      </w:r>
      <w:r w:rsidR="00A20683" w:rsidRPr="003119B3">
        <w:rPr>
          <w:lang w:val="ka-GE"/>
        </w:rPr>
        <w:t>Baa2/BBB/BBB (Moody’s/Fitch/S&amp;P).</w:t>
      </w:r>
      <w:r w:rsidR="00B234D9" w:rsidRPr="003119B3">
        <w:rPr>
          <w:lang w:val="ka-GE"/>
        </w:rPr>
        <w:tab/>
      </w:r>
    </w:p>
    <w:p w:rsidR="003119B3" w:rsidRDefault="003119B3" w:rsidP="009E3CEF">
      <w:pPr>
        <w:jc w:val="both"/>
        <w:rPr>
          <w:lang w:val="ka-GE"/>
        </w:rPr>
      </w:pPr>
      <w:r>
        <w:rPr>
          <w:lang w:val="ka-GE"/>
        </w:rPr>
        <w:t xml:space="preserve">მონაწილეებს ასევე შეუძლიათ  არ წარადგინონ გარანტია და ამის ნაცვლად მათი ხელშეკრულების  ვალდებულებით გათვალისწინებული თანხა გადაურიცხონ </w:t>
      </w:r>
      <w:bookmarkStart w:id="0" w:name="_GoBack"/>
      <w:bookmarkEnd w:id="0"/>
      <w:r>
        <w:rPr>
          <w:lang w:val="ka-GE"/>
        </w:rPr>
        <w:t xml:space="preserve">  გავი-ს.</w:t>
      </w:r>
    </w:p>
    <w:p w:rsidR="00A20683" w:rsidRPr="003119B3" w:rsidRDefault="00A20683" w:rsidP="009E3CEF">
      <w:pPr>
        <w:jc w:val="both"/>
        <w:rPr>
          <w:lang w:val="ka-GE"/>
        </w:rPr>
      </w:pPr>
      <w:r w:rsidRPr="003119B3">
        <w:rPr>
          <w:lang w:val="ka-GE"/>
        </w:rPr>
        <w:t>----------</w:t>
      </w:r>
    </w:p>
    <w:p w:rsidR="003119B3" w:rsidRDefault="003119B3" w:rsidP="009E3CEF">
      <w:pPr>
        <w:jc w:val="both"/>
        <w:rPr>
          <w:lang w:val="ka-GE"/>
        </w:rPr>
      </w:pPr>
      <w:r>
        <w:rPr>
          <w:lang w:val="ka-GE"/>
        </w:rPr>
        <w:t>მონწილეებმა უნდა ითანამშრომლონ უშუალოდ საკრედიტო დაწესებულებებთან გარანტიების უზრუნველსაყოფად.</w:t>
      </w:r>
    </w:p>
    <w:p w:rsidR="005A1295" w:rsidRPr="003119B3" w:rsidRDefault="003119B3" w:rsidP="009E3CEF">
      <w:pPr>
        <w:jc w:val="both"/>
        <w:rPr>
          <w:lang w:val="ru-RU"/>
        </w:rPr>
      </w:pPr>
      <w:r>
        <w:rPr>
          <w:lang w:val="ka-GE"/>
        </w:rPr>
        <w:t xml:space="preserve">გავი სთხოვს მონაწილეებს გამოიყენონ მათ მიერ წარმოდგენილი გარანტიის შესაბამისი შაბლონი   (სავალდებულო ან არასავალდებულო შესყიდვის ხელშეკრულების  შესაბამისად) და წარადგინონ  გავი-ში 2020 წლის 9 ოქტომბრამდე </w:t>
      </w:r>
      <w:r w:rsidR="00210FDC">
        <w:rPr>
          <w:lang w:val="ka-GE"/>
        </w:rPr>
        <w:t xml:space="preserve"> </w:t>
      </w:r>
      <w:r>
        <w:rPr>
          <w:lang w:val="ka-GE"/>
        </w:rPr>
        <w:t>წინასწარ გადახდასთან ერთად.</w:t>
      </w:r>
      <w:r w:rsidR="00210FDC">
        <w:rPr>
          <w:lang w:val="ka-GE"/>
        </w:rPr>
        <w:t xml:space="preserve"> ხელმოწერილი ხელშეკრულება მონაწილეობის შესახებ უნდა წარედგინოს გავის 18 სექტემბერამდე.</w:t>
      </w:r>
    </w:p>
    <w:sectPr w:rsidR="005A1295" w:rsidRPr="003119B3" w:rsidSect="003119B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0390C"/>
    <w:multiLevelType w:val="hybridMultilevel"/>
    <w:tmpl w:val="C414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EE"/>
    <w:rsid w:val="00210FDC"/>
    <w:rsid w:val="003119B3"/>
    <w:rsid w:val="005A1295"/>
    <w:rsid w:val="006D2383"/>
    <w:rsid w:val="009849CC"/>
    <w:rsid w:val="009E3CEF"/>
    <w:rsid w:val="00A20683"/>
    <w:rsid w:val="00B03C3B"/>
    <w:rsid w:val="00B234D9"/>
    <w:rsid w:val="00CF15EE"/>
    <w:rsid w:val="00D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31558-5755-40BE-9182-FC7802E3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Jabidze</dc:creator>
  <cp:keywords/>
  <dc:description/>
  <cp:lastModifiedBy>Lia Jabidze</cp:lastModifiedBy>
  <cp:revision>3</cp:revision>
  <cp:lastPrinted>2020-09-25T10:09:00Z</cp:lastPrinted>
  <dcterms:created xsi:type="dcterms:W3CDTF">2020-09-23T15:06:00Z</dcterms:created>
  <dcterms:modified xsi:type="dcterms:W3CDTF">2020-09-25T10:09:00Z</dcterms:modified>
</cp:coreProperties>
</file>